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1A16" w14:textId="77777777" w:rsidR="00615BE8" w:rsidRPr="000A7601" w:rsidRDefault="00615BE8" w:rsidP="00615BE8">
      <w:pPr>
        <w:spacing w:after="0"/>
        <w:jc w:val="center"/>
        <w:rPr>
          <w:rFonts w:ascii="Book Antiqua" w:hAnsi="Book Antiqua" w:cs="PTSans-Bold"/>
          <w:b/>
          <w:bCs/>
          <w:color w:val="000000"/>
          <w:sz w:val="18"/>
          <w:szCs w:val="19"/>
        </w:rPr>
      </w:pPr>
      <w:r w:rsidRPr="000A7601">
        <w:rPr>
          <w:rFonts w:ascii="Book Antiqua" w:hAnsi="Book Antiqua" w:cs="PTSans-Bold"/>
          <w:b/>
          <w:bCs/>
          <w:color w:val="000000"/>
          <w:sz w:val="18"/>
          <w:szCs w:val="19"/>
        </w:rPr>
        <w:t>Q106. What is Christian accountability and discipline?</w:t>
      </w:r>
    </w:p>
    <w:p w14:paraId="251EA685" w14:textId="77777777" w:rsidR="00615BE8" w:rsidRPr="000A7601" w:rsidRDefault="00615BE8" w:rsidP="00615BE8">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0A7601">
        <w:rPr>
          <w:rFonts w:ascii="Book Antiqua" w:hAnsi="Book Antiqua" w:cs="PTSans-Bold"/>
          <w:color w:val="000000"/>
          <w:sz w:val="18"/>
          <w:szCs w:val="19"/>
        </w:rPr>
        <w:t>biblically-based</w:t>
      </w:r>
      <w:proofErr w:type="gramEnd"/>
      <w:r w:rsidRPr="000A7601">
        <w:rPr>
          <w:rFonts w:ascii="Book Antiqua" w:hAnsi="Book Antiqua" w:cs="PTSans-Bold"/>
          <w:color w:val="000000"/>
          <w:sz w:val="18"/>
          <w:szCs w:val="19"/>
        </w:rPr>
        <w:t xml:space="preserve"> accountability.</w:t>
      </w:r>
    </w:p>
    <w:p w14:paraId="23E6FEB4" w14:textId="77777777" w:rsidR="00615BE8" w:rsidRPr="000A7601" w:rsidRDefault="00615BE8" w:rsidP="00615BE8">
      <w:pPr>
        <w:spacing w:after="0"/>
        <w:jc w:val="center"/>
        <w:rPr>
          <w:rFonts w:ascii="Book Antiqua" w:hAnsi="Book Antiqua" w:cs="PTSans-Bold"/>
          <w:b/>
          <w:bCs/>
          <w:color w:val="000000"/>
          <w:sz w:val="18"/>
          <w:szCs w:val="19"/>
        </w:rPr>
      </w:pPr>
    </w:p>
    <w:p w14:paraId="6FC616AE" w14:textId="77777777" w:rsidR="00615BE8" w:rsidRPr="000A7601" w:rsidRDefault="00615BE8" w:rsidP="00615BE8">
      <w:pPr>
        <w:spacing w:after="0"/>
        <w:jc w:val="center"/>
        <w:rPr>
          <w:rFonts w:ascii="Book Antiqua" w:hAnsi="Book Antiqua" w:cs="PTSans-Bold"/>
          <w:b/>
          <w:bCs/>
          <w:color w:val="000000"/>
          <w:sz w:val="18"/>
          <w:szCs w:val="19"/>
        </w:rPr>
      </w:pPr>
      <w:r w:rsidRPr="000A7601">
        <w:rPr>
          <w:rFonts w:ascii="Book Antiqua" w:hAnsi="Book Antiqua" w:cs="PTSans-Bold"/>
          <w:b/>
          <w:bCs/>
          <w:color w:val="000000"/>
          <w:sz w:val="18"/>
          <w:szCs w:val="19"/>
        </w:rPr>
        <w:t>Q107. Why do we do Christian accountability and discipline?</w:t>
      </w:r>
    </w:p>
    <w:p w14:paraId="1D610281" w14:textId="77777777" w:rsidR="00615BE8" w:rsidRPr="000A7601" w:rsidRDefault="00615BE8" w:rsidP="00615BE8">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 xml:space="preserve">We practice Christian accountability and discipline because of our love for God and our love for one another. </w:t>
      </w:r>
    </w:p>
    <w:p w14:paraId="2DA9DAEB" w14:textId="77777777" w:rsidR="00615BE8" w:rsidRPr="000A7601" w:rsidRDefault="00615BE8" w:rsidP="00615BE8">
      <w:pPr>
        <w:spacing w:after="0"/>
        <w:jc w:val="center"/>
        <w:rPr>
          <w:rFonts w:ascii="Book Antiqua" w:hAnsi="Book Antiqua" w:cs="PTSans-Bold"/>
          <w:color w:val="000000"/>
          <w:sz w:val="18"/>
          <w:szCs w:val="19"/>
        </w:rPr>
      </w:pPr>
      <w:r w:rsidRPr="000A7601">
        <w:rPr>
          <w:rFonts w:ascii="Book Antiqua" w:hAnsi="Book Antiqua" w:cs="PTSans-Bold"/>
          <w:color w:val="000000"/>
          <w:sz w:val="18"/>
          <w:szCs w:val="19"/>
        </w:rPr>
        <w:t>It glorifies God when we trust and obey His commanded will, and it is loving to others to treat them the way God has ordained.</w:t>
      </w:r>
    </w:p>
    <w:p w14:paraId="40DBDB3E" w14:textId="77777777" w:rsidR="00615BE8" w:rsidRPr="00615BE8" w:rsidRDefault="00615BE8" w:rsidP="00615BE8">
      <w:pPr>
        <w:spacing w:after="0" w:line="240" w:lineRule="auto"/>
        <w:rPr>
          <w:rFonts w:ascii="Arial Narrow" w:eastAsia="Times New Roman" w:hAnsi="Arial Narrow" w:cs="Times New Roman"/>
          <w:sz w:val="18"/>
          <w:szCs w:val="18"/>
          <w:lang w:bidi="en-US"/>
        </w:rPr>
      </w:pPr>
    </w:p>
    <w:p w14:paraId="4D76B16A" w14:textId="3969810F" w:rsidR="00615BE8" w:rsidRPr="00615BE8" w:rsidRDefault="001173AD" w:rsidP="00615BE8">
      <w:pPr>
        <w:numPr>
          <w:ilvl w:val="0"/>
          <w:numId w:val="1"/>
        </w:numPr>
        <w:spacing w:after="0"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With what we learned in the lesson, w</w:t>
      </w:r>
      <w:r w:rsidR="00615BE8" w:rsidRPr="00615BE8">
        <w:rPr>
          <w:rFonts w:ascii="Arial Narrow" w:eastAsia="Times New Roman" w:hAnsi="Arial Narrow" w:cs="Times New Roman"/>
          <w:sz w:val="20"/>
          <w:szCs w:val="20"/>
          <w:lang w:bidi="en-US"/>
        </w:rPr>
        <w:t>hat kind of judging is Jesus talking about i</w:t>
      </w:r>
      <w:r w:rsidR="000A7601">
        <w:rPr>
          <w:rFonts w:ascii="Arial Narrow" w:eastAsia="Times New Roman" w:hAnsi="Arial Narrow" w:cs="Times New Roman"/>
          <w:sz w:val="20"/>
          <w:szCs w:val="20"/>
          <w:lang w:bidi="en-US"/>
        </w:rPr>
        <w:t>n</w:t>
      </w:r>
      <w:r w:rsidR="00615BE8" w:rsidRPr="00615BE8">
        <w:rPr>
          <w:rFonts w:ascii="Arial Narrow" w:eastAsia="Times New Roman" w:hAnsi="Arial Narrow" w:cs="Times New Roman"/>
          <w:sz w:val="20"/>
          <w:szCs w:val="20"/>
          <w:lang w:bidi="en-US"/>
        </w:rPr>
        <w:t xml:space="preserve"> Matthew 7:1</w:t>
      </w:r>
      <w:r>
        <w:rPr>
          <w:rFonts w:ascii="Arial Narrow" w:eastAsia="Times New Roman" w:hAnsi="Arial Narrow" w:cs="Times New Roman"/>
          <w:sz w:val="20"/>
          <w:szCs w:val="20"/>
          <w:lang w:bidi="en-US"/>
        </w:rPr>
        <w:t>-</w:t>
      </w:r>
      <w:r w:rsidR="00131B2E">
        <w:rPr>
          <w:rFonts w:ascii="Arial Narrow" w:eastAsia="Times New Roman" w:hAnsi="Arial Narrow" w:cs="Times New Roman"/>
          <w:sz w:val="20"/>
          <w:szCs w:val="20"/>
          <w:lang w:bidi="en-US"/>
        </w:rPr>
        <w:t>5</w:t>
      </w:r>
      <w:r w:rsidR="00615BE8" w:rsidRPr="00615BE8">
        <w:rPr>
          <w:rFonts w:ascii="Arial Narrow" w:eastAsia="Times New Roman" w:hAnsi="Arial Narrow" w:cs="Times New Roman"/>
          <w:sz w:val="20"/>
          <w:szCs w:val="20"/>
          <w:lang w:bidi="en-US"/>
        </w:rPr>
        <w:t>?</w:t>
      </w:r>
    </w:p>
    <w:p w14:paraId="5D810BD1" w14:textId="77777777" w:rsidR="00615BE8" w:rsidRPr="00615BE8" w:rsidRDefault="00615BE8" w:rsidP="00615BE8">
      <w:pPr>
        <w:numPr>
          <w:ilvl w:val="0"/>
          <w:numId w:val="16"/>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All and any kind of judging</w:t>
      </w:r>
    </w:p>
    <w:p w14:paraId="3AAF48BD" w14:textId="77777777" w:rsidR="00615BE8" w:rsidRPr="00615BE8" w:rsidRDefault="00615BE8" w:rsidP="00615BE8">
      <w:pPr>
        <w:numPr>
          <w:ilvl w:val="0"/>
          <w:numId w:val="16"/>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Righteous judging</w:t>
      </w:r>
    </w:p>
    <w:p w14:paraId="71863F24" w14:textId="09B3ADF9" w:rsidR="00615BE8" w:rsidRPr="00615BE8" w:rsidRDefault="00131B2E" w:rsidP="00615BE8">
      <w:pPr>
        <w:numPr>
          <w:ilvl w:val="0"/>
          <w:numId w:val="16"/>
        </w:numPr>
        <w:spacing w:after="0" w:line="240" w:lineRule="auto"/>
        <w:rPr>
          <w:rFonts w:ascii="Arial Narrow" w:eastAsia="Times New Roman" w:hAnsi="Arial Narrow" w:cs="Times New Roman"/>
          <w:sz w:val="20"/>
          <w:szCs w:val="20"/>
          <w:highlight w:val="yellow"/>
          <w:lang w:bidi="en-US"/>
        </w:rPr>
      </w:pPr>
      <w:r>
        <w:rPr>
          <w:rFonts w:ascii="Arial Narrow" w:eastAsia="Times New Roman" w:hAnsi="Arial Narrow" w:cs="Times New Roman"/>
          <w:sz w:val="20"/>
          <w:szCs w:val="20"/>
          <w:highlight w:val="yellow"/>
          <w:lang w:bidi="en-US"/>
        </w:rPr>
        <w:t>Sinful</w:t>
      </w:r>
      <w:r w:rsidR="00615BE8" w:rsidRPr="00615BE8">
        <w:rPr>
          <w:rFonts w:ascii="Arial Narrow" w:eastAsia="Times New Roman" w:hAnsi="Arial Narrow" w:cs="Times New Roman"/>
          <w:sz w:val="20"/>
          <w:szCs w:val="20"/>
          <w:highlight w:val="yellow"/>
          <w:lang w:bidi="en-US"/>
        </w:rPr>
        <w:t xml:space="preserve"> judging, such as self-righteous judging, hypocritical judging, and/or superficial/untrue judging</w:t>
      </w:r>
    </w:p>
    <w:p w14:paraId="46314908"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6BCB829B" w14:textId="77777777" w:rsidR="00615BE8" w:rsidRPr="00615BE8" w:rsidRDefault="00615BE8" w:rsidP="00615BE8">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What kind of judging is Paul talking about it 1 Cor 5:12 when he says, “Is it not those inside the church whom you are to judge?”</w:t>
      </w:r>
    </w:p>
    <w:p w14:paraId="795E782E" w14:textId="77777777" w:rsidR="00615BE8" w:rsidRPr="00615BE8" w:rsidRDefault="00615BE8" w:rsidP="00615BE8">
      <w:pPr>
        <w:numPr>
          <w:ilvl w:val="0"/>
          <w:numId w:val="18"/>
        </w:numPr>
        <w:spacing w:after="0" w:line="240" w:lineRule="auto"/>
        <w:rPr>
          <w:rFonts w:ascii="Arial Narrow" w:eastAsia="Times New Roman" w:hAnsi="Arial Narrow" w:cs="Times New Roman"/>
          <w:sz w:val="20"/>
          <w:szCs w:val="20"/>
          <w:highlight w:val="yellow"/>
          <w:lang w:bidi="en-US"/>
        </w:rPr>
      </w:pPr>
      <w:r w:rsidRPr="00615BE8">
        <w:rPr>
          <w:rFonts w:ascii="Arial Narrow" w:eastAsia="Times New Roman" w:hAnsi="Arial Narrow" w:cs="Times New Roman"/>
          <w:sz w:val="20"/>
          <w:szCs w:val="20"/>
          <w:highlight w:val="yellow"/>
          <w:lang w:bidi="en-US"/>
        </w:rPr>
        <w:t>Righteous judging</w:t>
      </w:r>
    </w:p>
    <w:p w14:paraId="383570ED" w14:textId="458DAD56" w:rsidR="00615BE8" w:rsidRPr="00615BE8" w:rsidRDefault="00131B2E" w:rsidP="00615BE8">
      <w:pPr>
        <w:numPr>
          <w:ilvl w:val="0"/>
          <w:numId w:val="18"/>
        </w:numPr>
        <w:spacing w:after="0"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Sinful</w:t>
      </w:r>
      <w:r w:rsidR="00615BE8" w:rsidRPr="00615BE8">
        <w:rPr>
          <w:rFonts w:ascii="Arial Narrow" w:eastAsia="Times New Roman" w:hAnsi="Arial Narrow" w:cs="Times New Roman"/>
          <w:sz w:val="20"/>
          <w:szCs w:val="20"/>
          <w:lang w:bidi="en-US"/>
        </w:rPr>
        <w:t xml:space="preserve"> judging, such as self-righteous judging, hypocritical judging, and/or superficial/untrue judging</w:t>
      </w:r>
    </w:p>
    <w:p w14:paraId="753A0372"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4DA313F7" w14:textId="77777777" w:rsidR="00615BE8" w:rsidRPr="00615BE8" w:rsidRDefault="00615BE8" w:rsidP="00615BE8">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Read Galatians 6:1 together and have a discussion pointing out the various elements and commands in the passage. Then discuss how this passage fits into what you heard tonight in the lesson.</w:t>
      </w:r>
    </w:p>
    <w:p w14:paraId="0441C5C6"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6A4CE4A4" w14:textId="30DAF937" w:rsidR="00615BE8" w:rsidRPr="00615BE8" w:rsidRDefault="00615BE8" w:rsidP="00615BE8">
      <w:pPr>
        <w:numPr>
          <w:ilvl w:val="0"/>
          <w:numId w:val="1"/>
        </w:numPr>
        <w:spacing w:after="0" w:line="240" w:lineRule="auto"/>
        <w:rPr>
          <w:rFonts w:ascii="Arial Narrow" w:eastAsia="Times New Roman" w:hAnsi="Arial Narrow" w:cs="Times New Roman"/>
          <w:i/>
          <w:iCs/>
          <w:sz w:val="20"/>
          <w:szCs w:val="20"/>
          <w:lang w:bidi="en-US"/>
        </w:rPr>
      </w:pPr>
      <w:r w:rsidRPr="00615BE8">
        <w:rPr>
          <w:rFonts w:ascii="Arial Narrow" w:eastAsia="Times New Roman" w:hAnsi="Arial Narrow" w:cs="Times New Roman"/>
          <w:sz w:val="20"/>
          <w:szCs w:val="20"/>
          <w:lang w:bidi="en-US"/>
        </w:rPr>
        <w:t>What does Paul call the believers in Corinth in 1 Corinthians 5:2 for tolerating/permitting grievous sin amongst them? Do you see that is a righteous thing for Paul to say?</w:t>
      </w:r>
      <w:r w:rsidR="001173AD">
        <w:rPr>
          <w:rFonts w:ascii="Arial Narrow" w:eastAsia="Times New Roman" w:hAnsi="Arial Narrow" w:cs="Times New Roman"/>
          <w:sz w:val="20"/>
          <w:szCs w:val="20"/>
          <w:lang w:bidi="en-US"/>
        </w:rPr>
        <w:t xml:space="preserve">  </w:t>
      </w:r>
      <w:r w:rsidRPr="00615BE8">
        <w:rPr>
          <w:rFonts w:ascii="Arial Narrow" w:eastAsia="Times New Roman" w:hAnsi="Arial Narrow" w:cs="Times New Roman"/>
          <w:i/>
          <w:iCs/>
          <w:sz w:val="20"/>
          <w:szCs w:val="20"/>
          <w:lang w:bidi="en-US"/>
        </w:rPr>
        <w:t xml:space="preserve">Discuss </w:t>
      </w:r>
      <w:r w:rsidR="001173AD" w:rsidRPr="001173AD">
        <w:rPr>
          <w:rFonts w:ascii="Arial Narrow" w:eastAsia="Times New Roman" w:hAnsi="Arial Narrow" w:cs="Times New Roman"/>
          <w:i/>
          <w:iCs/>
          <w:sz w:val="20"/>
          <w:szCs w:val="20"/>
          <w:lang w:bidi="en-US"/>
        </w:rPr>
        <w:t>further if group doesn’t</w:t>
      </w:r>
      <w:r w:rsidRPr="00615BE8">
        <w:rPr>
          <w:rFonts w:ascii="Arial Narrow" w:eastAsia="Times New Roman" w:hAnsi="Arial Narrow" w:cs="Times New Roman"/>
          <w:i/>
          <w:iCs/>
          <w:sz w:val="20"/>
          <w:szCs w:val="20"/>
          <w:lang w:bidi="en-US"/>
        </w:rPr>
        <w:t xml:space="preserve"> understand how it’s righteous for this kind of declaration to be made</w:t>
      </w:r>
      <w:r w:rsidR="001173AD" w:rsidRPr="001173AD">
        <w:rPr>
          <w:rFonts w:ascii="Arial Narrow" w:eastAsia="Times New Roman" w:hAnsi="Arial Narrow" w:cs="Times New Roman"/>
          <w:i/>
          <w:iCs/>
          <w:sz w:val="20"/>
          <w:szCs w:val="20"/>
          <w:lang w:bidi="en-US"/>
        </w:rPr>
        <w:t xml:space="preserve"> (</w:t>
      </w:r>
      <w:proofErr w:type="gramStart"/>
      <w:r w:rsidR="001173AD" w:rsidRPr="001173AD">
        <w:rPr>
          <w:rFonts w:ascii="Arial Narrow" w:eastAsia="Times New Roman" w:hAnsi="Arial Narrow" w:cs="Times New Roman"/>
          <w:i/>
          <w:iCs/>
          <w:sz w:val="20"/>
          <w:szCs w:val="20"/>
          <w:lang w:bidi="en-US"/>
        </w:rPr>
        <w:t>i.e.</w:t>
      </w:r>
      <w:proofErr w:type="gramEnd"/>
      <w:r w:rsidR="001173AD" w:rsidRPr="001173AD">
        <w:rPr>
          <w:rFonts w:ascii="Arial Narrow" w:eastAsia="Times New Roman" w:hAnsi="Arial Narrow" w:cs="Times New Roman"/>
          <w:i/>
          <w:iCs/>
          <w:sz w:val="20"/>
          <w:szCs w:val="20"/>
          <w:lang w:bidi="en-US"/>
        </w:rPr>
        <w:t xml:space="preserve"> a “spirit of gentleness” does not mean the true words won’t be bold, alarming, and possibly wound/hurt).</w:t>
      </w:r>
    </w:p>
    <w:p w14:paraId="22EC4BC2"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5E2325B2" w14:textId="77777777" w:rsidR="00615BE8" w:rsidRPr="00615BE8" w:rsidRDefault="00615BE8" w:rsidP="00615BE8">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What reason/hope in 1 Corinthians 5:5 does Paul give for dis-fellowship of the unrepentant man claiming to be a brother in Christ? Was this already your understanding, or do you need to conform your mind to God’s word on this?</w:t>
      </w:r>
    </w:p>
    <w:p w14:paraId="0569FDCD"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4E3A56AC" w14:textId="77777777" w:rsidR="00615BE8" w:rsidRPr="00615BE8" w:rsidRDefault="00615BE8" w:rsidP="00615BE8">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If someone claiming to be a brother/sister in Christ repents from minor or grievous sin when accountability is brought by other Christians, should we forgive them fully and celebrate the repentance, or should we hold it against them still? Why?</w:t>
      </w:r>
    </w:p>
    <w:p w14:paraId="23D2F103"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111910D2" w14:textId="59567C47" w:rsidR="00615BE8" w:rsidRDefault="00615BE8" w:rsidP="00075CA9">
      <w:pPr>
        <w:numPr>
          <w:ilvl w:val="0"/>
          <w:numId w:val="1"/>
        </w:numPr>
        <w:spacing w:after="0" w:line="240" w:lineRule="auto"/>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 xml:space="preserve">If you </w:t>
      </w:r>
      <w:r w:rsidR="00720AE4">
        <w:rPr>
          <w:rFonts w:ascii="Arial Narrow" w:eastAsia="Times New Roman" w:hAnsi="Arial Narrow" w:cs="Times New Roman"/>
          <w:sz w:val="20"/>
          <w:szCs w:val="20"/>
          <w:lang w:bidi="en-US"/>
        </w:rPr>
        <w:t>think so, but have some doubt, that</w:t>
      </w:r>
      <w:r w:rsidRPr="00615BE8">
        <w:rPr>
          <w:rFonts w:ascii="Arial Narrow" w:eastAsia="Times New Roman" w:hAnsi="Arial Narrow" w:cs="Times New Roman"/>
          <w:sz w:val="20"/>
          <w:szCs w:val="20"/>
          <w:lang w:bidi="en-US"/>
        </w:rPr>
        <w:t xml:space="preserve"> beliefs or behaviors of someone claiming to be a brother/sister in relationship with you are sinful, what action step did you hear encouraged tonight?</w:t>
      </w:r>
      <w:r w:rsidR="00720AE4" w:rsidRPr="00720AE4">
        <w:rPr>
          <w:rFonts w:ascii="Arial Narrow" w:eastAsia="Times New Roman" w:hAnsi="Arial Narrow" w:cs="Times New Roman"/>
          <w:i/>
          <w:iCs/>
          <w:sz w:val="20"/>
          <w:szCs w:val="20"/>
          <w:lang w:bidi="en-US"/>
        </w:rPr>
        <w:t xml:space="preserve"> Seek counsel (</w:t>
      </w:r>
      <w:r w:rsidR="00720AE4" w:rsidRPr="00720AE4">
        <w:rPr>
          <w:rFonts w:ascii="Arial Narrow" w:eastAsia="Times New Roman" w:hAnsi="Arial Narrow" w:cs="Times New Roman"/>
          <w:i/>
          <w:iCs/>
          <w:sz w:val="20"/>
          <w:szCs w:val="20"/>
          <w:lang w:bidi="en-US"/>
        </w:rPr>
        <w:t>with proper motives</w:t>
      </w:r>
      <w:r w:rsidR="00720AE4" w:rsidRPr="00720AE4">
        <w:rPr>
          <w:rFonts w:ascii="Arial Narrow" w:eastAsia="Times New Roman" w:hAnsi="Arial Narrow" w:cs="Times New Roman"/>
          <w:i/>
          <w:iCs/>
          <w:sz w:val="20"/>
          <w:szCs w:val="20"/>
          <w:lang w:bidi="en-US"/>
        </w:rPr>
        <w:t xml:space="preserve"> from a qualified person).</w:t>
      </w:r>
    </w:p>
    <w:p w14:paraId="369CC158" w14:textId="77777777" w:rsidR="00720AE4" w:rsidRPr="00615BE8" w:rsidRDefault="00720AE4" w:rsidP="00720AE4">
      <w:pPr>
        <w:spacing w:after="0" w:line="240" w:lineRule="auto"/>
        <w:rPr>
          <w:rFonts w:ascii="Arial Narrow" w:eastAsia="Times New Roman" w:hAnsi="Arial Narrow" w:cs="Times New Roman"/>
          <w:sz w:val="20"/>
          <w:szCs w:val="20"/>
          <w:lang w:bidi="en-US"/>
        </w:rPr>
      </w:pPr>
    </w:p>
    <w:p w14:paraId="09A7079B" w14:textId="34FD1634" w:rsidR="00615BE8" w:rsidRPr="00615BE8" w:rsidRDefault="00615BE8" w:rsidP="00615BE8">
      <w:pPr>
        <w:numPr>
          <w:ilvl w:val="0"/>
          <w:numId w:val="1"/>
        </w:numPr>
        <w:spacing w:after="0" w:line="240" w:lineRule="auto"/>
        <w:rPr>
          <w:rFonts w:ascii="Arial Narrow" w:eastAsia="Times New Roman" w:hAnsi="Arial Narrow" w:cs="Times New Roman"/>
          <w:sz w:val="20"/>
          <w:szCs w:val="20"/>
          <w:lang w:bidi="en-US"/>
        </w:rPr>
      </w:pPr>
      <w:proofErr w:type="gramStart"/>
      <w:r w:rsidRPr="00615BE8">
        <w:rPr>
          <w:rFonts w:ascii="Arial Narrow" w:eastAsia="Times New Roman" w:hAnsi="Arial Narrow" w:cs="Times New Roman"/>
          <w:sz w:val="20"/>
          <w:szCs w:val="20"/>
          <w:lang w:bidi="en-US"/>
        </w:rPr>
        <w:t>Let’s</w:t>
      </w:r>
      <w:proofErr w:type="gramEnd"/>
      <w:r w:rsidRPr="00615BE8">
        <w:rPr>
          <w:rFonts w:ascii="Arial Narrow" w:eastAsia="Times New Roman" w:hAnsi="Arial Narrow" w:cs="Times New Roman"/>
          <w:sz w:val="20"/>
          <w:szCs w:val="20"/>
          <w:lang w:bidi="en-US"/>
        </w:rPr>
        <w:t xml:space="preserve"> do some exercises to check and sharpen our judging</w:t>
      </w:r>
      <w:r w:rsidR="00720AE4">
        <w:rPr>
          <w:rFonts w:ascii="Arial Narrow" w:eastAsia="Times New Roman" w:hAnsi="Arial Narrow" w:cs="Times New Roman"/>
          <w:sz w:val="20"/>
          <w:szCs w:val="20"/>
          <w:lang w:bidi="en-US"/>
        </w:rPr>
        <w:t>/accountability</w:t>
      </w:r>
      <w:r w:rsidRPr="00615BE8">
        <w:rPr>
          <w:rFonts w:ascii="Arial Narrow" w:eastAsia="Times New Roman" w:hAnsi="Arial Narrow" w:cs="Times New Roman"/>
          <w:sz w:val="20"/>
          <w:szCs w:val="20"/>
          <w:lang w:bidi="en-US"/>
        </w:rPr>
        <w:t xml:space="preserve"> skills:</w:t>
      </w:r>
    </w:p>
    <w:p w14:paraId="67DB8B70" w14:textId="77777777" w:rsidR="00615BE8" w:rsidRPr="00615BE8" w:rsidRDefault="00615BE8" w:rsidP="00615BE8">
      <w:pPr>
        <w:spacing w:after="0" w:line="240" w:lineRule="auto"/>
        <w:rPr>
          <w:rFonts w:ascii="Arial Narrow" w:eastAsia="Times New Roman" w:hAnsi="Arial Narrow" w:cs="Times New Roman"/>
          <w:sz w:val="20"/>
          <w:szCs w:val="20"/>
          <w:lang w:bidi="en-US"/>
        </w:rPr>
      </w:pPr>
    </w:p>
    <w:p w14:paraId="6C81487D" w14:textId="77777777" w:rsidR="00615BE8" w:rsidRPr="00615BE8" w:rsidRDefault="00615BE8" w:rsidP="000A7601">
      <w:pPr>
        <w:numPr>
          <w:ilvl w:val="0"/>
          <w:numId w:val="17"/>
        </w:numPr>
        <w:spacing w:after="0" w:line="240" w:lineRule="auto"/>
        <w:ind w:left="1080"/>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 xml:space="preserve">A coworker that you consider a friend and brother/sister in Christ and enjoy seeing regularly at work has earned a promotion that requires them to move work locations away from you. The promotion </w:t>
      </w:r>
      <w:proofErr w:type="gramStart"/>
      <w:r w:rsidRPr="00615BE8">
        <w:rPr>
          <w:rFonts w:ascii="Arial Narrow" w:eastAsia="Times New Roman" w:hAnsi="Arial Narrow" w:cs="Times New Roman"/>
          <w:sz w:val="20"/>
          <w:szCs w:val="20"/>
          <w:lang w:bidi="en-US"/>
        </w:rPr>
        <w:t>doesn’t</w:t>
      </w:r>
      <w:proofErr w:type="gramEnd"/>
      <w:r w:rsidRPr="00615BE8">
        <w:rPr>
          <w:rFonts w:ascii="Arial Narrow" w:eastAsia="Times New Roman" w:hAnsi="Arial Narrow" w:cs="Times New Roman"/>
          <w:sz w:val="20"/>
          <w:szCs w:val="20"/>
          <w:lang w:bidi="en-US"/>
        </w:rPr>
        <w:t xml:space="preserve"> negatively affect anything else in their life or faith, but it hurts your feelings to some degree. Are they free in Christian liberty to decide what to do without being judged as sinning if they choose to take the promotion, or should you try to convince them not to? Explain why.</w:t>
      </w:r>
    </w:p>
    <w:p w14:paraId="36C6C677" w14:textId="77777777" w:rsidR="00615BE8" w:rsidRPr="00615BE8" w:rsidRDefault="00615BE8" w:rsidP="000A7601">
      <w:pPr>
        <w:spacing w:after="0" w:line="240" w:lineRule="auto"/>
        <w:ind w:left="360"/>
        <w:rPr>
          <w:rFonts w:ascii="Arial Narrow" w:eastAsia="Times New Roman" w:hAnsi="Arial Narrow" w:cs="Times New Roman"/>
          <w:sz w:val="20"/>
          <w:szCs w:val="20"/>
          <w:lang w:bidi="en-US"/>
        </w:rPr>
      </w:pPr>
    </w:p>
    <w:p w14:paraId="02B8A22B" w14:textId="0494A7D5" w:rsidR="00615BE8" w:rsidRPr="00615BE8" w:rsidRDefault="00615BE8" w:rsidP="000A7601">
      <w:pPr>
        <w:numPr>
          <w:ilvl w:val="0"/>
          <w:numId w:val="17"/>
        </w:numPr>
        <w:spacing w:after="0" w:line="240" w:lineRule="auto"/>
        <w:ind w:left="1080"/>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A</w:t>
      </w:r>
      <w:r w:rsidR="000A7601">
        <w:rPr>
          <w:rFonts w:ascii="Arial Narrow" w:eastAsia="Times New Roman" w:hAnsi="Arial Narrow" w:cs="Times New Roman"/>
          <w:sz w:val="20"/>
          <w:szCs w:val="20"/>
          <w:lang w:bidi="en-US"/>
        </w:rPr>
        <w:t xml:space="preserve"> </w:t>
      </w:r>
      <w:r w:rsidRPr="00615BE8">
        <w:rPr>
          <w:rFonts w:ascii="Arial Narrow" w:eastAsia="Times New Roman" w:hAnsi="Arial Narrow" w:cs="Times New Roman"/>
          <w:sz w:val="20"/>
          <w:szCs w:val="20"/>
          <w:lang w:bidi="en-US"/>
        </w:rPr>
        <w:t>Christian friend</w:t>
      </w:r>
      <w:r w:rsidR="000A7601">
        <w:rPr>
          <w:rFonts w:ascii="Arial Narrow" w:eastAsia="Times New Roman" w:hAnsi="Arial Narrow" w:cs="Times New Roman"/>
          <w:sz w:val="20"/>
          <w:szCs w:val="20"/>
          <w:lang w:bidi="en-US"/>
        </w:rPr>
        <w:t xml:space="preserve"> who is single</w:t>
      </w:r>
      <w:r w:rsidRPr="00615BE8">
        <w:rPr>
          <w:rFonts w:ascii="Arial Narrow" w:eastAsia="Times New Roman" w:hAnsi="Arial Narrow" w:cs="Times New Roman"/>
          <w:sz w:val="20"/>
          <w:szCs w:val="20"/>
          <w:lang w:bidi="en-US"/>
        </w:rPr>
        <w:t xml:space="preserve"> is being very flirty with someone to the degree </w:t>
      </w:r>
      <w:proofErr w:type="gramStart"/>
      <w:r w:rsidRPr="00615BE8">
        <w:rPr>
          <w:rFonts w:ascii="Arial Narrow" w:eastAsia="Times New Roman" w:hAnsi="Arial Narrow" w:cs="Times New Roman"/>
          <w:sz w:val="20"/>
          <w:szCs w:val="20"/>
          <w:lang w:bidi="en-US"/>
        </w:rPr>
        <w:t>it’s</w:t>
      </w:r>
      <w:proofErr w:type="gramEnd"/>
      <w:r w:rsidRPr="00615BE8">
        <w:rPr>
          <w:rFonts w:ascii="Arial Narrow" w:eastAsia="Times New Roman" w:hAnsi="Arial Narrow" w:cs="Times New Roman"/>
          <w:sz w:val="20"/>
          <w:szCs w:val="20"/>
          <w:lang w:bidi="en-US"/>
        </w:rPr>
        <w:t xml:space="preserve"> clear the person is being tempted to lust for or covet (a desire beyond a normal attraction/interest) relationship with your friend. Is your friend free in Christian liberty to continue his/her behavior without being judged as sinning, or should you lovingly speak to him/her about it? Explain why.</w:t>
      </w:r>
    </w:p>
    <w:p w14:paraId="0032046C" w14:textId="77777777" w:rsidR="00615BE8" w:rsidRPr="00615BE8" w:rsidRDefault="00615BE8" w:rsidP="000A7601">
      <w:pPr>
        <w:spacing w:after="0" w:line="240" w:lineRule="auto"/>
        <w:ind w:left="360"/>
        <w:rPr>
          <w:rFonts w:ascii="Arial Narrow" w:eastAsia="Times New Roman" w:hAnsi="Arial Narrow" w:cs="Times New Roman"/>
          <w:sz w:val="20"/>
          <w:szCs w:val="20"/>
          <w:lang w:bidi="en-US"/>
        </w:rPr>
      </w:pPr>
    </w:p>
    <w:p w14:paraId="19E04A94" w14:textId="77777777" w:rsidR="00615BE8" w:rsidRPr="00615BE8" w:rsidRDefault="00615BE8" w:rsidP="000A7601">
      <w:pPr>
        <w:numPr>
          <w:ilvl w:val="0"/>
          <w:numId w:val="17"/>
        </w:numPr>
        <w:spacing w:after="0" w:line="240" w:lineRule="auto"/>
        <w:ind w:left="1080"/>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A Christian couple you know at church enjoys wine or other adult drink types in moderation with dinner at their home regularly. There is no evidence of drunkenness in either of them. Are they free in Christian liberty to enjoy alcohol without being judged as sinning, or should you lovingly speak to them about it? Explain why.</w:t>
      </w:r>
    </w:p>
    <w:p w14:paraId="4C99C1BD" w14:textId="77777777" w:rsidR="00615BE8" w:rsidRPr="00615BE8" w:rsidRDefault="00615BE8" w:rsidP="000A7601">
      <w:pPr>
        <w:spacing w:after="0" w:line="240" w:lineRule="auto"/>
        <w:ind w:left="360"/>
        <w:rPr>
          <w:rFonts w:ascii="Arial Narrow" w:eastAsia="Times New Roman" w:hAnsi="Arial Narrow" w:cs="Times New Roman"/>
          <w:sz w:val="20"/>
          <w:szCs w:val="20"/>
          <w:lang w:bidi="en-US"/>
        </w:rPr>
      </w:pPr>
    </w:p>
    <w:p w14:paraId="72509FA3" w14:textId="4226B2F5" w:rsidR="00762F19" w:rsidRDefault="00615BE8" w:rsidP="000A7601">
      <w:pPr>
        <w:numPr>
          <w:ilvl w:val="0"/>
          <w:numId w:val="17"/>
        </w:numPr>
        <w:spacing w:after="0" w:line="240" w:lineRule="auto"/>
        <w:ind w:left="1080"/>
        <w:rPr>
          <w:rFonts w:ascii="Arial Narrow" w:eastAsia="Times New Roman" w:hAnsi="Arial Narrow" w:cs="Times New Roman"/>
          <w:sz w:val="20"/>
          <w:szCs w:val="20"/>
          <w:lang w:bidi="en-US"/>
        </w:rPr>
      </w:pPr>
      <w:r w:rsidRPr="00615BE8">
        <w:rPr>
          <w:rFonts w:ascii="Arial Narrow" w:eastAsia="Times New Roman" w:hAnsi="Arial Narrow" w:cs="Times New Roman"/>
          <w:sz w:val="20"/>
          <w:szCs w:val="20"/>
          <w:lang w:bidi="en-US"/>
        </w:rPr>
        <w:t xml:space="preserve">Someone you usually sit near in church has suddenly become very sporadic in being at church on Sunday morning. You see him/her in the grocery store, and he/she tells you he/she </w:t>
      </w:r>
      <w:proofErr w:type="gramStart"/>
      <w:r w:rsidRPr="00615BE8">
        <w:rPr>
          <w:rFonts w:ascii="Arial Narrow" w:eastAsia="Times New Roman" w:hAnsi="Arial Narrow" w:cs="Times New Roman"/>
          <w:sz w:val="20"/>
          <w:szCs w:val="20"/>
          <w:lang w:bidi="en-US"/>
        </w:rPr>
        <w:t>didn’t</w:t>
      </w:r>
      <w:proofErr w:type="gramEnd"/>
      <w:r w:rsidRPr="00615BE8">
        <w:rPr>
          <w:rFonts w:ascii="Arial Narrow" w:eastAsia="Times New Roman" w:hAnsi="Arial Narrow" w:cs="Times New Roman"/>
          <w:sz w:val="20"/>
          <w:szCs w:val="20"/>
          <w:lang w:bidi="en-US"/>
        </w:rPr>
        <w:t xml:space="preserve"> like something Pastor said in a previous sermon, so he/she is not as motivated to be at church as much right now. Is this fellow church goer free in Christian liberty to not attend church regularly without being judged as sinning, or should you lovingly speak to him/her about it and seek a unifying path forward? Explain why.</w:t>
      </w:r>
    </w:p>
    <w:p w14:paraId="19433D19" w14:textId="77777777" w:rsidR="000A7601" w:rsidRPr="00615BE8" w:rsidRDefault="000A7601" w:rsidP="000A7601">
      <w:pPr>
        <w:spacing w:after="0" w:line="240" w:lineRule="auto"/>
        <w:rPr>
          <w:rFonts w:ascii="Arial Narrow" w:eastAsia="Times New Roman" w:hAnsi="Arial Narrow" w:cs="Times New Roman"/>
          <w:sz w:val="20"/>
          <w:szCs w:val="20"/>
          <w:lang w:bidi="en-US"/>
        </w:rPr>
      </w:pPr>
    </w:p>
    <w:p w14:paraId="61AC42A2" w14:textId="0B040D12" w:rsidR="000A7601" w:rsidRPr="000A7601" w:rsidRDefault="000A7601" w:rsidP="000A7601">
      <w:pPr>
        <w:numPr>
          <w:ilvl w:val="0"/>
          <w:numId w:val="1"/>
        </w:numPr>
        <w:spacing w:after="0" w:line="240" w:lineRule="auto"/>
        <w:rPr>
          <w:rFonts w:ascii="Arial Narrow" w:eastAsia="Times New Roman" w:hAnsi="Arial Narrow" w:cs="Times New Roman"/>
          <w:i/>
          <w:iCs/>
          <w:sz w:val="20"/>
          <w:szCs w:val="20"/>
          <w:lang w:bidi="en-US"/>
        </w:rPr>
      </w:pPr>
      <w:r w:rsidRPr="00615BE8">
        <w:rPr>
          <w:rFonts w:ascii="Arial Narrow" w:eastAsia="Times New Roman" w:hAnsi="Arial Narrow" w:cs="Times New Roman"/>
          <w:sz w:val="20"/>
          <w:szCs w:val="20"/>
          <w:lang w:bidi="en-US"/>
        </w:rPr>
        <w:t xml:space="preserve">Does God hate sin? Should we hate sin? Is it possible to hate sin while loving your neighbor well? </w:t>
      </w:r>
      <w:r w:rsidRPr="00615BE8">
        <w:rPr>
          <w:rFonts w:ascii="Arial Narrow" w:eastAsia="Times New Roman" w:hAnsi="Arial Narrow" w:cs="Times New Roman"/>
          <w:i/>
          <w:iCs/>
          <w:sz w:val="20"/>
          <w:szCs w:val="20"/>
          <w:lang w:bidi="en-US"/>
        </w:rPr>
        <w:t>Discuss this if anyone is struggling with these points.</w:t>
      </w:r>
    </w:p>
    <w:sectPr w:rsidR="000A7601" w:rsidRPr="000A7601"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5C548" w14:textId="77777777" w:rsidR="00EA7751" w:rsidRDefault="00EA7751" w:rsidP="00C82772">
      <w:pPr>
        <w:spacing w:after="0" w:line="240" w:lineRule="auto"/>
      </w:pPr>
      <w:r>
        <w:separator/>
      </w:r>
    </w:p>
  </w:endnote>
  <w:endnote w:type="continuationSeparator" w:id="0">
    <w:p w14:paraId="72D33A04" w14:textId="77777777" w:rsidR="00EA7751" w:rsidRDefault="00EA7751"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BF9F" w14:textId="77777777" w:rsidR="00EA7751" w:rsidRDefault="00EA7751" w:rsidP="00C82772">
      <w:pPr>
        <w:spacing w:after="0" w:line="240" w:lineRule="auto"/>
      </w:pPr>
      <w:r>
        <w:separator/>
      </w:r>
    </w:p>
  </w:footnote>
  <w:footnote w:type="continuationSeparator" w:id="0">
    <w:p w14:paraId="4EF19CC9" w14:textId="77777777" w:rsidR="00EA7751" w:rsidRDefault="00EA7751"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2D7A0538"/>
    <w:lvl w:ilvl="0" w:tplc="B44C4F5E">
      <w:start w:val="1"/>
      <w:numFmt w:val="decimal"/>
      <w:lvlText w:val="%1."/>
      <w:lvlJc w:val="left"/>
      <w:pPr>
        <w:ind w:left="720" w:hanging="360"/>
      </w:pPr>
      <w:rPr>
        <w:rFonts w:hint="default"/>
        <w:b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4"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0"/>
  </w:num>
  <w:num w:numId="6">
    <w:abstractNumId w:va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5"/>
  </w:num>
  <w:num w:numId="12">
    <w:abstractNumId w:val="9"/>
  </w:num>
  <w:num w:numId="13">
    <w:abstractNumId w:val="6"/>
  </w:num>
  <w:num w:numId="14">
    <w:abstractNumId w:val="10"/>
  </w:num>
  <w:num w:numId="15">
    <w:abstractNumId w:val="2"/>
  </w:num>
  <w:num w:numId="16">
    <w:abstractNumId w:val="1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22F95"/>
    <w:rsid w:val="0003758D"/>
    <w:rsid w:val="000953C8"/>
    <w:rsid w:val="000A4BBB"/>
    <w:rsid w:val="000A7601"/>
    <w:rsid w:val="00105F05"/>
    <w:rsid w:val="001173AD"/>
    <w:rsid w:val="00120BDC"/>
    <w:rsid w:val="00125803"/>
    <w:rsid w:val="00131B2E"/>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15BE8"/>
    <w:rsid w:val="00622D63"/>
    <w:rsid w:val="006460F7"/>
    <w:rsid w:val="006655D9"/>
    <w:rsid w:val="00676442"/>
    <w:rsid w:val="00713BD9"/>
    <w:rsid w:val="00720AE4"/>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499E"/>
    <w:rsid w:val="009E3922"/>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B30A2"/>
    <w:rsid w:val="00DE5AA3"/>
    <w:rsid w:val="00E11045"/>
    <w:rsid w:val="00E16174"/>
    <w:rsid w:val="00E91D97"/>
    <w:rsid w:val="00EA7751"/>
    <w:rsid w:val="00EC1C15"/>
    <w:rsid w:val="00ED127D"/>
    <w:rsid w:val="00F26F8F"/>
    <w:rsid w:val="00F466E6"/>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4</cp:revision>
  <dcterms:created xsi:type="dcterms:W3CDTF">2021-02-20T21:12:00Z</dcterms:created>
  <dcterms:modified xsi:type="dcterms:W3CDTF">2021-02-20T21:15:00Z</dcterms:modified>
</cp:coreProperties>
</file>